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Newsletter mit KI: Prompt-Vorlage und Versand-Checkliste</w:t>
      </w:r>
    </w:p>
    <w:p>
      <w:r>
        <w:rPr>
          <w:color w:val="6B7A99"/>
          <w:sz w:val="18"/>
        </w:rPr>
        <w:t>Newsletter-Vorlage mit KI · kistrategie.de</w:t>
      </w:r>
    </w:p>
    <w:p>
      <w:r>
        <w:rPr>
          <w:b w:val="0"/>
        </w:rPr>
        <w:t>Für B2B-Newsletter, die gelesen werden, statt nur verschickt. Teil 1 legt fest, wofür Ihr Newsletter steht. Teil 2 ist der Prompt für jede Ausgabe. Teil 3 prüfen Sie vor jedem Versand.</w:t>
      </w:r>
    </w:p>
    <w:p>
      <w:pPr>
        <w:pStyle w:val="Heading1"/>
      </w:pPr>
      <w:r>
        <w:rPr>
          <w:b w:val="0"/>
        </w:rPr>
        <w:t>Teil 1: Das Profil Ihres Newsletters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Frage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Ihre Antwort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Für wen?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Einkaufsleitungen in Industriebetrieben]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Welches Versprechen?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Einmal im Monat: was sich bei Normen und Preisen ändert, in fünf Minuten lesbar]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Rhythmus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[monatlich / alle zwei Wochen]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Absender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[echte Person mit Namen, nicht „Ihr Team“]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Feste Rubriken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Thema des Monats, Zahl des Monats, Frage aus der Praxis, Termin]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Ein Ziel pro Ausgabe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Klick auf den Ratgeber, Antwort auf die E-Mail, Anmeldung]</w:t>
            </w:r>
          </w:p>
        </w:tc>
      </w:tr>
    </w:tbl>
    <w:p/>
    <w:p>
      <w:pPr>
        <w:pStyle w:val="Heading1"/>
      </w:pPr>
      <w:r>
        <w:rPr>
          <w:b w:val="0"/>
        </w:rPr>
        <w:t>Teil 2: Prompt für eine Ausgabe</w:t>
      </w:r>
    </w:p>
    <w:p>
      <w:pPr>
        <w:shd w:val="clear" w:color="auto" w:fill="EEF2FA"/>
        <w:ind w:left="170"/>
      </w:pPr>
      <w:r>
        <w:rPr>
          <w:rFonts w:ascii="Consolas" w:hAnsi="Consolas"/>
          <w:b w:val="0"/>
          <w:sz w:val="18"/>
        </w:rPr>
        <w:t xml:space="preserve">Du schreibst den Newsletter von </w:t>
      </w:r>
      <w:r>
        <w:rPr>
          <w:rFonts w:ascii="Consolas" w:hAnsi="Consolas"/>
          <w:b w:val="0"/>
          <w:sz w:val="18"/>
          <w:highlight w:val="yellow"/>
        </w:rPr>
        <w:t>[Absender]</w:t>
      </w:r>
      <w:r>
        <w:rPr>
          <w:rFonts w:ascii="Consolas" w:hAnsi="Consolas"/>
          <w:b w:val="0"/>
          <w:sz w:val="18"/>
        </w:rPr>
        <w:t xml:space="preserve"> bei </w:t>
      </w:r>
      <w:r>
        <w:rPr>
          <w:rFonts w:ascii="Consolas" w:hAnsi="Consolas"/>
          <w:b w:val="0"/>
          <w:sz w:val="18"/>
          <w:highlight w:val="yellow"/>
        </w:rPr>
        <w:t>[Unternehmen]</w:t>
      </w:r>
      <w:r>
        <w:rPr>
          <w:rFonts w:ascii="Consolas" w:hAnsi="Consolas"/>
          <w:b w:val="0"/>
          <w:sz w:val="18"/>
        </w:rPr>
        <w:t xml:space="preserve"> für </w:t>
      </w:r>
      <w:r>
        <w:rPr>
          <w:rFonts w:ascii="Consolas" w:hAnsi="Consolas"/>
          <w:b w:val="0"/>
          <w:sz w:val="18"/>
          <w:highlight w:val="yellow"/>
        </w:rPr>
        <w:t>[Zielgruppe]</w:t>
      </w:r>
      <w:r>
        <w:rPr>
          <w:rFonts w:ascii="Consolas" w:hAnsi="Consolas"/>
          <w:b w:val="0"/>
          <w:sz w:val="18"/>
        </w:rPr>
        <w:t>.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 xml:space="preserve">Profil: </w:t>
      </w:r>
      <w:r>
        <w:rPr>
          <w:rFonts w:ascii="Consolas" w:hAnsi="Consolas"/>
          <w:b w:val="0"/>
          <w:sz w:val="18"/>
          <w:highlight w:val="yellow"/>
        </w:rPr>
        <w:t>[Teil 1 einfügen]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>Inhalte dieser Ausgabe (nur diese Fakten verwenden):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 xml:space="preserve">- Thema des Monats: </w:t>
      </w:r>
      <w:r>
        <w:rPr>
          <w:rFonts w:ascii="Consolas" w:hAnsi="Consolas"/>
          <w:b w:val="0"/>
          <w:sz w:val="18"/>
          <w:highlight w:val="yellow"/>
        </w:rPr>
        <w:t>[Stichpunkte, Link]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 xml:space="preserve">- Zahl des Monats: </w:t>
      </w:r>
      <w:r>
        <w:rPr>
          <w:rFonts w:ascii="Consolas" w:hAnsi="Consolas"/>
          <w:b w:val="0"/>
          <w:sz w:val="18"/>
          <w:highlight w:val="yellow"/>
        </w:rPr>
        <w:t>[Zahl, Quelle]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 xml:space="preserve">- Frage aus der Praxis: </w:t>
      </w:r>
      <w:r>
        <w:rPr>
          <w:rFonts w:ascii="Consolas" w:hAnsi="Consolas"/>
          <w:b w:val="0"/>
          <w:sz w:val="18"/>
          <w:highlight w:val="yellow"/>
        </w:rPr>
        <w:t>[Frage einer Kundin / eines Kunden, anonymisiert]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 xml:space="preserve">- Termin: </w:t>
      </w:r>
      <w:r>
        <w:rPr>
          <w:rFonts w:ascii="Consolas" w:hAnsi="Consolas"/>
          <w:b w:val="0"/>
          <w:sz w:val="18"/>
          <w:highlight w:val="yellow"/>
        </w:rPr>
        <w:t>[Datum, Link]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>Schreibe: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>1. Fünf Betreffzeilen (max. 45 Zeichen), sachlich, ohne Clickbait, ohne Emojis, ohne „Newsletter“ im Betreff.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>2. Einen Vorschautext (max. 90 Zeichen).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>3. Den Text: persönlicher Einstieg in zwei Sätzen, dann die Rubriken, jede höchstens 80 Wörter, eine klare Handlungsaufforderung am Ende.</w:t>
      </w:r>
      <w:r>
        <w:rPr>
          <w:rFonts w:ascii="Consolas" w:hAnsi="Consolas"/>
          <w:sz w:val="18"/>
        </w:rPr>
        <w:br/>
      </w:r>
      <w:r>
        <w:rPr>
          <w:rFonts w:ascii="Consolas" w:hAnsi="Consolas"/>
          <w:b w:val="0"/>
          <w:sz w:val="18"/>
        </w:rPr>
        <w:t xml:space="preserve">Wenn dir eine Information fehlt, schreibe [FEHLT] statt etwas zu erfinden. Ansprache: </w:t>
      </w:r>
      <w:r>
        <w:rPr>
          <w:rFonts w:ascii="Consolas" w:hAnsi="Consolas"/>
          <w:b w:val="0"/>
          <w:sz w:val="18"/>
          <w:highlight w:val="yellow"/>
        </w:rPr>
        <w:t>[Sie / du]</w:t>
      </w:r>
      <w:r>
        <w:rPr>
          <w:rFonts w:ascii="Consolas" w:hAnsi="Consolas"/>
          <w:b w:val="0"/>
          <w:sz w:val="18"/>
        </w:rPr>
        <w:t>.</w:t>
      </w:r>
    </w:p>
    <w:p>
      <w:pPr>
        <w:pStyle w:val="Heading2"/>
      </w:pPr>
      <w:r>
        <w:rPr>
          <w:b w:val="0"/>
        </w:rPr>
        <w:t>Variante für Segmente</w:t>
      </w:r>
    </w:p>
    <w:p>
      <w:pPr>
        <w:shd w:val="clear" w:color="auto" w:fill="EEF2FA"/>
        <w:ind w:left="170"/>
      </w:pPr>
      <w:r>
        <w:rPr>
          <w:rFonts w:ascii="Consolas" w:hAnsi="Consolas"/>
          <w:b w:val="0"/>
          <w:sz w:val="18"/>
        </w:rPr>
        <w:t xml:space="preserve">Schreibe den Einstieg und das Thema des Monats in zwei Varianten: für </w:t>
      </w:r>
      <w:r>
        <w:rPr>
          <w:rFonts w:ascii="Consolas" w:hAnsi="Consolas"/>
          <w:b w:val="0"/>
          <w:sz w:val="18"/>
          <w:highlight w:val="yellow"/>
        </w:rPr>
        <w:t>[Segment A, z. B. Geschäftsführung]</w:t>
      </w:r>
      <w:r>
        <w:rPr>
          <w:rFonts w:ascii="Consolas" w:hAnsi="Consolas"/>
          <w:b w:val="0"/>
          <w:sz w:val="18"/>
        </w:rPr>
        <w:t xml:space="preserve"> mit Blick auf Kosten und Risiko, für </w:t>
      </w:r>
      <w:r>
        <w:rPr>
          <w:rFonts w:ascii="Consolas" w:hAnsi="Consolas"/>
          <w:b w:val="0"/>
          <w:sz w:val="18"/>
          <w:highlight w:val="yellow"/>
        </w:rPr>
        <w:t>[Segment B, z. B. Fachabteilung]</w:t>
      </w:r>
      <w:r>
        <w:rPr>
          <w:rFonts w:ascii="Consolas" w:hAnsi="Consolas"/>
          <w:b w:val="0"/>
          <w:sz w:val="18"/>
        </w:rPr>
        <w:t xml:space="preserve"> mit Blick auf die tägliche Arbeit. Rest bleibt gleich.</w:t>
      </w:r>
    </w:p>
    <w:p>
      <w:pPr>
        <w:pStyle w:val="Heading1"/>
      </w:pPr>
      <w:r>
        <w:rPr>
          <w:b w:val="0"/>
        </w:rPr>
        <w:t>Teil 3: Checkliste vor dem Versand</w:t>
      </w:r>
    </w:p>
    <w:p>
      <w:pPr>
        <w:pStyle w:val="Heading2"/>
      </w:pPr>
      <w:r>
        <w:rPr>
          <w:b w:val="0"/>
        </w:rPr>
        <w:t>Inhalt</w:t>
      </w:r>
    </w:p>
    <w:p>
      <w:pPr>
        <w:spacing w:after="60"/>
        <w:ind w:left="340" w:hanging="340"/>
      </w:pPr>
      <w:r>
        <w:rPr>
          <w:b w:val="0"/>
        </w:rPr>
        <w:t>☐</w:t>
        <w:tab/>
        <w:t>Alle Fakten, Zahlen und Links geprüft und angeklickt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[FEHLT]-Stellen mehr im Text</w:t>
      </w:r>
    </w:p>
    <w:p>
      <w:pPr>
        <w:spacing w:after="60"/>
        <w:ind w:left="340" w:hanging="340"/>
      </w:pPr>
      <w:r>
        <w:rPr>
          <w:b w:val="0"/>
        </w:rPr>
        <w:t>☐</w:t>
        <w:tab/>
        <w:t>Ein Ziel, eine Handlungsaufforderung</w:t>
      </w:r>
    </w:p>
    <w:p>
      <w:pPr>
        <w:spacing w:after="60"/>
        <w:ind w:left="340" w:hanging="340"/>
      </w:pPr>
      <w:r>
        <w:rPr>
          <w:b w:val="0"/>
        </w:rPr>
        <w:t>☐</w:t>
        <w:tab/>
        <w:t>Klingt nach der Person im Absender, laut gelesen</w:t>
      </w:r>
    </w:p>
    <w:p>
      <w:pPr>
        <w:pStyle w:val="Heading2"/>
      </w:pPr>
      <w:r>
        <w:rPr>
          <w:b w:val="0"/>
        </w:rPr>
        <w:t>Technik und Zustellbarkeit</w:t>
      </w:r>
    </w:p>
    <w:p>
      <w:pPr>
        <w:spacing w:after="60"/>
        <w:ind w:left="340" w:hanging="340"/>
      </w:pPr>
      <w:r>
        <w:rPr>
          <w:b w:val="0"/>
        </w:rPr>
        <w:t>☐</w:t>
        <w:tab/>
        <w:t>Betreff unter 45 Zeichen, Vorschautext gesetzt</w:t>
      </w:r>
    </w:p>
    <w:p>
      <w:pPr>
        <w:spacing w:after="60"/>
        <w:ind w:left="340" w:hanging="340"/>
      </w:pPr>
      <w:r>
        <w:rPr>
          <w:b w:val="0"/>
        </w:rPr>
        <w:t>☐</w:t>
        <w:tab/>
        <w:t>Testversand an Outlook, Gmail und Smartphone</w:t>
      </w:r>
    </w:p>
    <w:p>
      <w:pPr>
        <w:spacing w:after="60"/>
        <w:ind w:left="340" w:hanging="340"/>
      </w:pPr>
      <w:r>
        <w:rPr>
          <w:b w:val="0"/>
        </w:rPr>
        <w:t>☐</w:t>
        <w:tab/>
        <w:t>SPF, DKIM und DMARC für die Absenderdomain eingerichtet</w:t>
      </w:r>
    </w:p>
    <w:p>
      <w:pPr>
        <w:spacing w:after="60"/>
        <w:ind w:left="340" w:hanging="340"/>
      </w:pPr>
      <w:r>
        <w:rPr>
          <w:b w:val="0"/>
        </w:rPr>
        <w:t>☐</w:t>
        <w:tab/>
        <w:t>Abmeldelink funktioniert mit einem Klick (Pflicht bei Gmail und Yahoo ab 5.000 E-Mails pro Tag)</w:t>
      </w:r>
    </w:p>
    <w:p>
      <w:pPr>
        <w:spacing w:after="60"/>
        <w:ind w:left="340" w:hanging="340"/>
      </w:pPr>
      <w:r>
        <w:rPr>
          <w:b w:val="0"/>
        </w:rPr>
        <w:t>☐</w:t>
        <w:tab/>
        <w:t>Beschwerdequote im Blick: unter 0,1 % halten, 0,3 % ist die Obergrenze bei Gmail</w:t>
      </w:r>
    </w:p>
    <w:p>
      <w:pPr>
        <w:pStyle w:val="Heading2"/>
      </w:pPr>
      <w:r>
        <w:rPr>
          <w:b w:val="0"/>
        </w:rPr>
        <w:t>Recht</w:t>
      </w:r>
    </w:p>
    <w:p>
      <w:pPr>
        <w:spacing w:after="60"/>
        <w:ind w:left="340" w:hanging="340"/>
      </w:pPr>
      <w:r>
        <w:rPr>
          <w:b w:val="0"/>
        </w:rPr>
        <w:t>☐</w:t>
        <w:tab/>
        <w:t>Alle Empfänger haben eingewilligt (Double-Opt-in) oder sind Bestandskunden nach § 7 Abs. 3 UWG mit Widerspruchshinweis</w:t>
      </w:r>
    </w:p>
    <w:p>
      <w:pPr>
        <w:spacing w:after="60"/>
        <w:ind w:left="340" w:hanging="340"/>
      </w:pPr>
      <w:r>
        <w:rPr>
          <w:b w:val="0"/>
        </w:rPr>
        <w:t>☐</w:t>
        <w:tab/>
        <w:t>Impressum im Newsletter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Kundendaten im KI-Prompt, außer das Tool hat einen Auftragsverarbeitungsvertrag</w:t>
      </w:r>
    </w:p>
    <w:p>
      <w:pPr>
        <w:pStyle w:val="Heading2"/>
      </w:pPr>
      <w:r>
        <w:rPr>
          <w:b w:val="0"/>
        </w:rPr>
        <w:t>Auswerten (nach 7 Tagen)</w:t>
      </w:r>
    </w:p>
    <w:p>
      <w:pPr>
        <w:spacing w:after="60"/>
        <w:ind w:left="340" w:hanging="340"/>
      </w:pPr>
      <w:r>
        <w:rPr>
          <w:b w:val="0"/>
        </w:rPr>
        <w:t>☐</w:t>
        <w:tab/>
        <w:t>Klickrate statt Öffnungsrate als Hauptkennzahl (Öffnungen sind seit Apples Mail-Datenschutz unzuverlässig)</w:t>
      </w:r>
    </w:p>
    <w:p>
      <w:pPr>
        <w:spacing w:after="60"/>
        <w:ind w:left="340" w:hanging="340"/>
      </w:pPr>
      <w:r>
        <w:rPr>
          <w:b w:val="0"/>
        </w:rPr>
        <w:t>☐</w:t>
        <w:tab/>
        <w:t>Antworten gezählt: Wer antwortet, ist oft ein Lead</w:t>
      </w:r>
    </w:p>
    <w:p>
      <w:pPr>
        <w:spacing w:after="60"/>
        <w:ind w:left="340" w:hanging="340"/>
      </w:pPr>
      <w:r>
        <w:rPr>
          <w:b w:val="0"/>
        </w:rPr>
        <w:t>☐</w:t>
        <w:tab/>
        <w:t>Abmeldungen und Beschwerden notiert</w:t>
      </w:r>
    </w:p>
    <w:p>
      <w:pPr>
        <w:spacing w:after="60"/>
        <w:ind w:left="340" w:hanging="340"/>
      </w:pPr>
      <w:r>
        <w:rPr>
          <w:b w:val="0"/>
        </w:rPr>
        <w:t>☐</w:t>
        <w:tab/>
        <w:t>Eine Sache für die nächste Ausgabe ändern, nicht fünf</w:t>
      </w:r>
    </w:p>
    <w:p>
      <w:r>
        <w:rPr>
          <w:b w:val="0"/>
        </w:rPr>
        <w:t>Keine Rechtsberatung. Ausführlich im Artikel: https://kistrategie.de/blog/ki-newsletter/ · Erstgespräch: https://kistrategie.de/erstgespraech/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mit KI: Prompt-Vorlage und Versand-Checkliste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