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KI-Bilder und KI-Texte rechtssicher nutzen: Checkliste für Marketingteams</w:t>
      </w:r>
    </w:p>
    <w:p>
      <w:r>
        <w:rPr>
          <w:color w:val="6B7A99"/>
          <w:sz w:val="18"/>
        </w:rPr>
        <w:t>Checkliste KI-Bilder und Rechte · kistrategie.de</w:t>
      </w:r>
    </w:p>
    <w:p>
      <w:pPr>
        <w:pStyle w:val="Heading1"/>
      </w:pPr>
      <w:r>
        <w:rPr>
          <w:b w:val="0"/>
        </w:rPr>
        <w:t>Vor dem Erzeugen</w:t>
      </w:r>
    </w:p>
    <w:p>
      <w:pPr>
        <w:spacing w:after="60"/>
        <w:ind w:left="340" w:hanging="340"/>
      </w:pPr>
      <w:r>
        <w:rPr>
          <w:b w:val="0"/>
        </w:rPr>
        <w:t>☐</w:t>
        <w:tab/>
        <w:t>Werkzeug ist freigegeben und erlaubt kommerzielle Nutzung im genutzten Tarif</w:t>
      </w:r>
    </w:p>
    <w:p>
      <w:pPr>
        <w:spacing w:after="60"/>
        <w:ind w:left="340" w:hanging="340"/>
      </w:pPr>
      <w:r>
        <w:rPr>
          <w:b w:val="0"/>
        </w:rPr>
        <w:t>☐</w:t>
        <w:tab/>
        <w:t>Prompt ohne Namen von Künstlern, geschützten Figuren, Marken oder echten Personen</w:t>
      </w:r>
    </w:p>
    <w:p>
      <w:pPr>
        <w:spacing w:after="60"/>
        <w:ind w:left="340" w:hanging="340"/>
      </w:pPr>
      <w:r>
        <w:rPr>
          <w:b w:val="0"/>
        </w:rPr>
        <w:t>☐</w:t>
        <w:tab/>
        <w:t>Keine vertraulichen Unterlagen im Prompt</w:t>
      </w:r>
    </w:p>
    <w:p>
      <w:pPr>
        <w:pStyle w:val="Heading1"/>
      </w:pPr>
      <w:r>
        <w:rPr>
          <w:b w:val="0"/>
        </w:rPr>
        <w:t>Nach dem Erzeugen</w:t>
      </w:r>
    </w:p>
    <w:p>
      <w:pPr>
        <w:spacing w:after="60"/>
        <w:ind w:left="340" w:hanging="340"/>
      </w:pPr>
      <w:r>
        <w:rPr>
          <w:b w:val="0"/>
        </w:rPr>
        <w:t>☐</w:t>
        <w:tab/>
        <w:t>Bildrückwärtssuche: kein auffällig ähnliches bestehendes Werk</w:t>
      </w:r>
    </w:p>
    <w:p>
      <w:pPr>
        <w:spacing w:after="60"/>
        <w:ind w:left="340" w:hanging="340"/>
      </w:pPr>
      <w:r>
        <w:rPr>
          <w:b w:val="0"/>
        </w:rPr>
        <w:t>☐</w:t>
        <w:tab/>
        <w:t>Keine Logos, Schriftzüge oder Markenelemente Dritter im Bild</w:t>
      </w:r>
    </w:p>
    <w:p>
      <w:pPr>
        <w:spacing w:after="60"/>
        <w:ind w:left="340" w:hanging="340"/>
      </w:pPr>
      <w:r>
        <w:rPr>
          <w:b w:val="0"/>
        </w:rPr>
        <w:t>☐</w:t>
        <w:tab/>
        <w:t>Keine erkennbaren echten Personen ohne Einwilligung</w:t>
      </w:r>
    </w:p>
    <w:p>
      <w:pPr>
        <w:spacing w:after="60"/>
        <w:ind w:left="340" w:hanging="340"/>
      </w:pPr>
      <w:r>
        <w:rPr>
          <w:b w:val="0"/>
        </w:rPr>
        <w:t>☐</w:t>
        <w:tab/>
        <w:t>Details geprüft (Hände, Schrift, technische Darstellungen)</w:t>
      </w:r>
    </w:p>
    <w:p>
      <w:pPr>
        <w:spacing w:after="60"/>
        <w:ind w:left="340" w:hanging="340"/>
      </w:pPr>
      <w:r>
        <w:rPr>
          <w:b w:val="0"/>
        </w:rPr>
        <w:t>☐</w:t>
        <w:tab/>
        <w:t>Bei Texten: keine längeren wörtlichen Übernahmen, Fakten geprüft</w:t>
      </w:r>
    </w:p>
    <w:p>
      <w:pPr>
        <w:pStyle w:val="Heading1"/>
      </w:pPr>
      <w:r>
        <w:rPr>
          <w:b w:val="0"/>
        </w:rPr>
        <w:t>Vor der Veröffentlichung</w:t>
      </w:r>
    </w:p>
    <w:p>
      <w:pPr>
        <w:spacing w:after="60"/>
        <w:ind w:left="340" w:hanging="340"/>
      </w:pPr>
      <w:r>
        <w:rPr>
          <w:b w:val="0"/>
        </w:rPr>
        <w:t>☐</w:t>
        <w:tab/>
        <w:t>Realistische Darstellung echter Personen, Orte oder Ereignisse? Dann als KI-erzeugt kennzeichnen (Deepfake, Art. 50 KI-Verordnung)</w:t>
      </w:r>
    </w:p>
    <w:p>
      <w:pPr>
        <w:spacing w:after="60"/>
        <w:ind w:left="340" w:hanging="340"/>
      </w:pPr>
      <w:r>
        <w:rPr>
          <w:b w:val="0"/>
        </w:rPr>
        <w:t>☐</w:t>
        <w:tab/>
        <w:t>Zentrales Markenmotiv? Dann wesentlich menschlich gestalten oder bearbeiten</w:t>
      </w:r>
    </w:p>
    <w:p>
      <w:pPr>
        <w:spacing w:after="60"/>
        <w:ind w:left="340" w:hanging="340"/>
      </w:pPr>
      <w:r>
        <w:rPr>
          <w:b w:val="0"/>
        </w:rPr>
        <w:t>☐</w:t>
        <w:tab/>
        <w:t>Freigabe durch verantwortliche Person</w:t>
      </w:r>
    </w:p>
    <w:p>
      <w:pPr>
        <w:pStyle w:val="Heading1"/>
      </w:pPr>
      <w:r>
        <w:rPr>
          <w:b w:val="0"/>
        </w:rPr>
        <w:t>Dokumentation (pro Motiv)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Feld</w:t>
            </w:r>
          </w:p>
        </w:tc>
        <w:tc>
          <w:tcPr>
            <w:tcW w:type="dxa" w:w="4873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Angabe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Motiv / Verwendung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[…]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Werkzeug und Tarif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[…]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Datum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[…]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Prompt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[…]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Bearbeitung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[…]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Freigegeben von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[…]</w:t>
            </w:r>
          </w:p>
        </w:tc>
      </w:tr>
    </w:tbl>
    <w:p/>
    <w:p>
      <w:pPr>
        <w:pStyle w:val="Heading1"/>
      </w:pPr>
      <w:r>
        <w:rPr>
          <w:b w:val="0"/>
        </w:rPr>
        <w:t>Vertragsklauseln für Agenturen und Freiberufler</w:t>
      </w:r>
    </w:p>
    <w:p>
      <w:pPr>
        <w:spacing w:after="60"/>
        <w:ind w:left="340" w:hanging="340"/>
      </w:pPr>
      <w:r>
        <w:rPr>
          <w:b w:val="0"/>
        </w:rPr>
        <w:t>☐</w:t>
        <w:tab/>
        <w:t>Offenlegung, ob und wofür KI eingesetzt wurde</w:t>
      </w:r>
    </w:p>
    <w:p>
      <w:pPr>
        <w:spacing w:after="60"/>
        <w:ind w:left="340" w:hanging="340"/>
      </w:pPr>
      <w:r>
        <w:rPr>
          <w:b w:val="0"/>
        </w:rPr>
        <w:t>☐</w:t>
        <w:tab/>
        <w:t>Umfang der Nutzungsrechte an den Ergebnissen</w:t>
      </w:r>
    </w:p>
    <w:p>
      <w:pPr>
        <w:spacing w:after="60"/>
        <w:ind w:left="340" w:hanging="340"/>
      </w:pPr>
      <w:r>
        <w:rPr>
          <w:b w:val="0"/>
        </w:rPr>
        <w:t>☐</w:t>
        <w:tab/>
        <w:t>Zusicherung, dass keine Rechte Dritter verletzt werden, und Freistellung</w:t>
      </w:r>
    </w:p>
    <w:p>
      <w:pPr>
        <w:spacing w:after="60"/>
        <w:ind w:left="340" w:hanging="340"/>
      </w:pPr>
      <w:r>
        <w:rPr>
          <w:b w:val="0"/>
        </w:rPr>
        <w:t>☐</w:t>
        <w:tab/>
        <w:t>Nur Werkzeuge mit kommerzieller Nutzungserlaubnis</w:t>
      </w:r>
    </w:p>
    <w:p>
      <w:pPr>
        <w:spacing w:after="60"/>
        <w:ind w:left="340" w:hanging="340"/>
      </w:pPr>
      <w:r>
        <w:rPr>
          <w:b w:val="0"/>
        </w:rPr>
        <w:t>☐</w:t>
        <w:tab/>
        <w:t>Keine Eingabe Ihrer Unterlagen in Werkzeuge, die damit trainieren</w:t>
      </w:r>
    </w:p>
    <w:p>
      <w:pPr>
        <w:pStyle w:val="Heading1"/>
      </w:pPr>
      <w:r>
        <w:rPr>
          <w:b w:val="0"/>
        </w:rPr>
        <w:t>Wenn eine Abmahnung kommt</w:t>
      </w:r>
    </w:p>
    <w:p>
      <w:pPr>
        <w:ind w:left="340" w:hanging="340"/>
      </w:pPr>
      <w:r>
        <w:rPr>
          <w:b w:val="0"/>
        </w:rPr>
        <w:t>1.</w:t>
        <w:tab/>
        <w:t>Frist notieren, Inhalt vorläufig entfernen</w:t>
      </w:r>
    </w:p>
    <w:p>
      <w:pPr>
        <w:ind w:left="340" w:hanging="340"/>
      </w:pPr>
      <w:r>
        <w:rPr>
          <w:b w:val="0"/>
        </w:rPr>
        <w:t>2.</w:t>
        <w:tab/>
        <w:t>Keine vorformulierte Unterlassungserklärung ungeprüft unterschreiben</w:t>
      </w:r>
    </w:p>
    <w:p>
      <w:pPr>
        <w:ind w:left="340" w:hanging="340"/>
      </w:pPr>
      <w:r>
        <w:rPr>
          <w:b w:val="0"/>
        </w:rPr>
        <w:t>3.</w:t>
        <w:tab/>
        <w:t>Dokumentation heraussuchen</w:t>
      </w:r>
    </w:p>
    <w:p>
      <w:pPr>
        <w:ind w:left="340" w:hanging="340"/>
      </w:pPr>
      <w:r>
        <w:rPr>
          <w:b w:val="0"/>
        </w:rPr>
        <w:t>4.</w:t>
        <w:tab/>
        <w:t>Fachanwältin oder Fachanwalt für Urheber- und Medienrecht einschalten</w:t>
      </w:r>
    </w:p>
    <w:p>
      <w:r>
        <w:rPr>
          <w:b w:val="0"/>
        </w:rPr>
        <w:t>Keine Rechtsberatung. Ausführlich: https://kistrategie.de/blog/ki-urheberrecht/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A99"/>
        <w:sz w:val="16"/>
      </w:rPr>
      <w:t>kistrategie.de · Christoph Weingärtner, KI-Beratung und INQA-Coaching · Stand Oktober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D3A9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C46F1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D3A9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KI-Bilder und KI-Texte rechtssicher nutzen: Checkliste</dc:title>
  <dc:subject/>
  <dc:creator>Christoph Weingärtner, kistrategie.de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